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F89A3" w14:textId="77777777" w:rsidR="00F363F9" w:rsidRDefault="00B94ED3">
      <w:pPr>
        <w:jc w:val="center"/>
        <w:rPr>
          <w:rFonts w:ascii="Times New Roman" w:eastAsia="Times New Roman" w:hAnsi="Times New Roman" w:cs="Times New Roman"/>
          <w:u w:val="single"/>
        </w:rPr>
      </w:pPr>
      <w:r>
        <w:rPr>
          <w:rFonts w:ascii="Times New Roman" w:eastAsia="Times New Roman" w:hAnsi="Times New Roman" w:cs="Times New Roman"/>
          <w:noProof/>
          <w:color w:val="181415"/>
          <w:shd w:val="clear" w:color="auto" w:fill="E3EBED"/>
        </w:rPr>
        <w:drawing>
          <wp:inline distT="0" distB="0" distL="0" distR="0" wp14:anchorId="0B7BFF8F" wp14:editId="2F07C374">
            <wp:extent cx="1809750" cy="889000"/>
            <wp:effectExtent l="0" t="0" r="0" b="0"/>
            <wp:docPr id="3" name="image1.jpg" descr="Asylum Welcome"/>
            <wp:cNvGraphicFramePr/>
            <a:graphic xmlns:a="http://schemas.openxmlformats.org/drawingml/2006/main">
              <a:graphicData uri="http://schemas.openxmlformats.org/drawingml/2006/picture">
                <pic:pic xmlns:pic="http://schemas.openxmlformats.org/drawingml/2006/picture">
                  <pic:nvPicPr>
                    <pic:cNvPr id="0" name="image1.jpg" descr="Asylum Welcome"/>
                    <pic:cNvPicPr preferRelativeResize="0"/>
                  </pic:nvPicPr>
                  <pic:blipFill>
                    <a:blip r:embed="rId6"/>
                    <a:srcRect/>
                    <a:stretch>
                      <a:fillRect/>
                    </a:stretch>
                  </pic:blipFill>
                  <pic:spPr>
                    <a:xfrm>
                      <a:off x="0" y="0"/>
                      <a:ext cx="1809750" cy="889000"/>
                    </a:xfrm>
                    <a:prstGeom prst="rect">
                      <a:avLst/>
                    </a:prstGeom>
                    <a:ln/>
                  </pic:spPr>
                </pic:pic>
              </a:graphicData>
            </a:graphic>
          </wp:inline>
        </w:drawing>
      </w:r>
    </w:p>
    <w:p w14:paraId="3140283B" w14:textId="77777777" w:rsidR="00F363F9" w:rsidRDefault="00F363F9">
      <w:pPr>
        <w:jc w:val="center"/>
        <w:rPr>
          <w:rFonts w:ascii="Arial" w:eastAsia="Arial" w:hAnsi="Arial" w:cs="Arial"/>
          <w:b/>
          <w:u w:val="single"/>
        </w:rPr>
      </w:pPr>
    </w:p>
    <w:p w14:paraId="05542D23" w14:textId="77777777" w:rsidR="00F363F9" w:rsidRDefault="00B94ED3">
      <w:pPr>
        <w:jc w:val="center"/>
        <w:rPr>
          <w:rFonts w:ascii="Arial" w:eastAsia="Arial" w:hAnsi="Arial" w:cs="Arial"/>
          <w:b/>
          <w:u w:val="single"/>
        </w:rPr>
      </w:pPr>
      <w:r>
        <w:rPr>
          <w:rFonts w:ascii="Arial" w:eastAsia="Arial" w:hAnsi="Arial" w:cs="Arial"/>
          <w:b/>
          <w:u w:val="single"/>
        </w:rPr>
        <w:t>Treasurer Trustee Job Description</w:t>
      </w:r>
    </w:p>
    <w:p w14:paraId="0954590E" w14:textId="77777777" w:rsidR="00F363F9" w:rsidRDefault="00F363F9">
      <w:pPr>
        <w:jc w:val="both"/>
        <w:rPr>
          <w:rFonts w:ascii="Calibri" w:eastAsia="Calibri" w:hAnsi="Calibri" w:cs="Calibri"/>
          <w:sz w:val="22"/>
          <w:szCs w:val="22"/>
        </w:rPr>
      </w:pPr>
    </w:p>
    <w:p w14:paraId="03E9308D" w14:textId="77777777" w:rsidR="00F363F9" w:rsidRDefault="00B94ED3">
      <w:pPr>
        <w:jc w:val="both"/>
        <w:rPr>
          <w:rFonts w:ascii="Calibri" w:eastAsia="Calibri" w:hAnsi="Calibri" w:cs="Calibri"/>
          <w:sz w:val="22"/>
          <w:szCs w:val="22"/>
        </w:rPr>
      </w:pPr>
      <w:r>
        <w:rPr>
          <w:rFonts w:ascii="Calibri" w:eastAsia="Calibri" w:hAnsi="Calibri" w:cs="Calibri"/>
          <w:sz w:val="22"/>
          <w:szCs w:val="22"/>
        </w:rPr>
        <w:t xml:space="preserve">Asylum Welcome is an extraordinary local charity </w:t>
      </w:r>
      <w:r>
        <w:rPr>
          <w:rFonts w:ascii="Calibri" w:eastAsia="Calibri" w:hAnsi="Calibri" w:cs="Calibri"/>
          <w:color w:val="000000"/>
          <w:sz w:val="22"/>
          <w:szCs w:val="22"/>
        </w:rPr>
        <w:t xml:space="preserve">supporting asylum seekers, refugees and vulnerable migrants </w:t>
      </w:r>
      <w:r>
        <w:rPr>
          <w:rFonts w:ascii="Calibri" w:eastAsia="Calibri" w:hAnsi="Calibri" w:cs="Calibri"/>
          <w:sz w:val="22"/>
          <w:szCs w:val="22"/>
        </w:rPr>
        <w:t>who seek refuge in and around Oxford.</w:t>
      </w:r>
    </w:p>
    <w:p w14:paraId="23F8491F" w14:textId="77777777" w:rsidR="00F363F9" w:rsidRDefault="00F363F9">
      <w:pPr>
        <w:jc w:val="both"/>
        <w:rPr>
          <w:rFonts w:ascii="Calibri" w:eastAsia="Calibri" w:hAnsi="Calibri" w:cs="Calibri"/>
          <w:sz w:val="22"/>
          <w:szCs w:val="22"/>
        </w:rPr>
      </w:pPr>
    </w:p>
    <w:p w14:paraId="0719F113" w14:textId="77777777" w:rsidR="00F363F9" w:rsidRDefault="00B94ED3">
      <w:pPr>
        <w:shd w:val="clear" w:color="auto" w:fill="FFFFFF"/>
        <w:rPr>
          <w:rFonts w:ascii="Calibri" w:eastAsia="Calibri" w:hAnsi="Calibri" w:cs="Calibri"/>
          <w:sz w:val="22"/>
          <w:szCs w:val="22"/>
        </w:rPr>
      </w:pPr>
      <w:r>
        <w:rPr>
          <w:rFonts w:ascii="Calibri" w:eastAsia="Calibri" w:hAnsi="Calibri" w:cs="Calibri"/>
          <w:sz w:val="22"/>
          <w:szCs w:val="22"/>
        </w:rPr>
        <w:t xml:space="preserve">With a strong reputation both locally and nationally, our team of approximately 30 staff and 200 volunteers offer a range of services from food and clothes to advice, visits, legal support, education and assistance. Asylum Welcome aims to </w:t>
      </w:r>
      <w:hyperlink r:id="rId7">
        <w:r>
          <w:rPr>
            <w:rFonts w:ascii="Calibri" w:eastAsia="Calibri" w:hAnsi="Calibri" w:cs="Calibri"/>
            <w:color w:val="0000FF"/>
            <w:sz w:val="22"/>
            <w:szCs w:val="22"/>
            <w:u w:val="single"/>
          </w:rPr>
          <w:t>transform the lives</w:t>
        </w:r>
      </w:hyperlink>
      <w:r>
        <w:rPr>
          <w:rFonts w:ascii="Calibri" w:eastAsia="Calibri" w:hAnsi="Calibri" w:cs="Calibri"/>
          <w:sz w:val="22"/>
          <w:szCs w:val="22"/>
        </w:rPr>
        <w:t xml:space="preserve"> of those it serves.  </w:t>
      </w:r>
    </w:p>
    <w:p w14:paraId="09420BF8" w14:textId="77777777" w:rsidR="00F363F9" w:rsidRDefault="00F363F9">
      <w:pPr>
        <w:pBdr>
          <w:top w:val="nil"/>
          <w:left w:val="nil"/>
          <w:bottom w:val="nil"/>
          <w:right w:val="nil"/>
          <w:between w:val="nil"/>
        </w:pBdr>
        <w:jc w:val="both"/>
        <w:rPr>
          <w:rFonts w:ascii="Calibri" w:eastAsia="Calibri" w:hAnsi="Calibri" w:cs="Calibri"/>
          <w:color w:val="000000"/>
          <w:sz w:val="22"/>
          <w:szCs w:val="22"/>
        </w:rPr>
      </w:pPr>
    </w:p>
    <w:p w14:paraId="45D1E70F" w14:textId="77777777" w:rsidR="00F363F9" w:rsidRDefault="00B94ED3">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We are looking for a new Treasurer to join our Trustee Board and support our ambition. This is a challenging and rewarding role, helping to ensure the organisation continues to fulfil its mission, and remains sustainable.  </w:t>
      </w:r>
    </w:p>
    <w:p w14:paraId="209A0C9C" w14:textId="77777777" w:rsidR="00F363F9" w:rsidRDefault="00F363F9">
      <w:pPr>
        <w:pBdr>
          <w:top w:val="nil"/>
          <w:left w:val="nil"/>
          <w:bottom w:val="nil"/>
          <w:right w:val="nil"/>
          <w:between w:val="nil"/>
        </w:pBdr>
        <w:jc w:val="both"/>
        <w:rPr>
          <w:rFonts w:ascii="Calibri" w:eastAsia="Calibri" w:hAnsi="Calibri" w:cs="Calibri"/>
          <w:color w:val="000000"/>
          <w:sz w:val="22"/>
          <w:szCs w:val="22"/>
        </w:rPr>
      </w:pPr>
    </w:p>
    <w:p w14:paraId="50E26E33" w14:textId="77777777" w:rsidR="00F363F9" w:rsidRDefault="00B94ED3">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ideal candidate will have significant experience in strategic financial management and of working for or within a Board. Equally important is a belief in our mission, commitment to our values and a collaborative style, able to draw out the skill and potential within our team.</w:t>
      </w:r>
    </w:p>
    <w:p w14:paraId="19AA76D7" w14:textId="77777777" w:rsidR="00F363F9" w:rsidRDefault="00F363F9">
      <w:pPr>
        <w:pBdr>
          <w:top w:val="nil"/>
          <w:left w:val="nil"/>
          <w:bottom w:val="nil"/>
          <w:right w:val="nil"/>
          <w:between w:val="nil"/>
        </w:pBdr>
        <w:jc w:val="both"/>
        <w:rPr>
          <w:rFonts w:ascii="Calibri" w:eastAsia="Calibri" w:hAnsi="Calibri" w:cs="Calibri"/>
          <w:color w:val="000000"/>
          <w:sz w:val="22"/>
          <w:szCs w:val="22"/>
        </w:rPr>
      </w:pPr>
    </w:p>
    <w:p w14:paraId="3B9DE78E" w14:textId="77777777" w:rsidR="00F363F9" w:rsidRDefault="00B94ED3">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As an organisation we are committed to reflecting our diverse and vibrant Oxford community, and we particularly welcome people with lived experience of being a refugee or migrant to join our Board to help strengthen our governance and our approach. Lived experience in this context means that you have come to this country as a refugee or asylum seeker or have lived with or grown up alongside people who did.</w:t>
      </w:r>
    </w:p>
    <w:p w14:paraId="33C8F712" w14:textId="77777777" w:rsidR="00F363F9" w:rsidRDefault="00F363F9">
      <w:pPr>
        <w:jc w:val="both"/>
        <w:rPr>
          <w:rFonts w:ascii="Calibri" w:eastAsia="Calibri" w:hAnsi="Calibri" w:cs="Calibri"/>
          <w:sz w:val="22"/>
          <w:szCs w:val="22"/>
        </w:rPr>
      </w:pPr>
    </w:p>
    <w:p w14:paraId="3FBB4821" w14:textId="77777777" w:rsidR="00F363F9" w:rsidRDefault="00B94ED3">
      <w:pPr>
        <w:jc w:val="both"/>
        <w:rPr>
          <w:rFonts w:ascii="Calibri" w:eastAsia="Calibri" w:hAnsi="Calibri" w:cs="Calibri"/>
          <w:b/>
          <w:sz w:val="22"/>
          <w:szCs w:val="22"/>
          <w:u w:val="single"/>
        </w:rPr>
      </w:pPr>
      <w:r>
        <w:rPr>
          <w:rFonts w:ascii="Calibri" w:eastAsia="Calibri" w:hAnsi="Calibri" w:cs="Calibri"/>
          <w:b/>
          <w:sz w:val="22"/>
          <w:szCs w:val="22"/>
          <w:u w:val="single"/>
        </w:rPr>
        <w:t>Job description</w:t>
      </w:r>
    </w:p>
    <w:p w14:paraId="0ECAE49F" w14:textId="77777777" w:rsidR="00F363F9" w:rsidRDefault="00F363F9">
      <w:pPr>
        <w:jc w:val="both"/>
        <w:rPr>
          <w:rFonts w:ascii="Calibri" w:eastAsia="Calibri" w:hAnsi="Calibri" w:cs="Calibri"/>
          <w:sz w:val="22"/>
          <w:szCs w:val="22"/>
        </w:rPr>
      </w:pPr>
      <w:bookmarkStart w:id="0" w:name="_heading=h.5p2qz54ong7t" w:colFirst="0" w:colLast="0"/>
      <w:bookmarkEnd w:id="0"/>
    </w:p>
    <w:p w14:paraId="18B157F1" w14:textId="77777777" w:rsidR="00F363F9" w:rsidRDefault="00B94ED3">
      <w:pPr>
        <w:jc w:val="both"/>
        <w:rPr>
          <w:rFonts w:ascii="Calibri" w:eastAsia="Calibri" w:hAnsi="Calibri" w:cs="Calibri"/>
          <w:b/>
          <w:sz w:val="22"/>
          <w:szCs w:val="22"/>
        </w:rPr>
      </w:pPr>
      <w:r>
        <w:rPr>
          <w:rFonts w:ascii="Calibri" w:eastAsia="Calibri" w:hAnsi="Calibri" w:cs="Calibri"/>
          <w:b/>
          <w:sz w:val="22"/>
          <w:szCs w:val="22"/>
        </w:rPr>
        <w:t xml:space="preserve">As a Trustee you will: </w:t>
      </w:r>
    </w:p>
    <w:p w14:paraId="66878A85" w14:textId="77777777" w:rsidR="00F363F9" w:rsidRDefault="00F363F9">
      <w:pPr>
        <w:jc w:val="both"/>
        <w:rPr>
          <w:rFonts w:ascii="Calibri" w:eastAsia="Calibri" w:hAnsi="Calibri" w:cs="Calibri"/>
          <w:sz w:val="22"/>
          <w:szCs w:val="22"/>
        </w:rPr>
      </w:pPr>
    </w:p>
    <w:p w14:paraId="78DA0593" w14:textId="77777777" w:rsidR="00F363F9" w:rsidRDefault="00B94ED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Be an important part of the body that governs the charity and ensures it delivers its mission effectively.</w:t>
      </w:r>
    </w:p>
    <w:p w14:paraId="5F14E2DE" w14:textId="77777777" w:rsidR="00F363F9" w:rsidRDefault="00B94ED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Actively participate in meetings, offering guidance and support to ensure that Asylum Welcome delivers the vital work it was set up to do, in the best possible way for clients. </w:t>
      </w:r>
    </w:p>
    <w:p w14:paraId="3F505243" w14:textId="77777777" w:rsidR="00F363F9" w:rsidRDefault="00B94ED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Scrutinise Asylum Welcome’s budgets, plans and financial reports, ensuring they meet the organisation’s needs and the relevant regulatory requirements.</w:t>
      </w:r>
    </w:p>
    <w:p w14:paraId="0770B899" w14:textId="77777777" w:rsidR="00F363F9" w:rsidRDefault="00B94ED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Ensure Asylum Welcome is complying with its governing documents and relevant laws, as well as updating and reviewing its own policies and procedures. </w:t>
      </w:r>
    </w:p>
    <w:p w14:paraId="0A667A69" w14:textId="77777777" w:rsidR="00F363F9" w:rsidRDefault="00B94ED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Bring a particular skill, experience or insight that helps develop Asylum Welcome as an organisation.</w:t>
      </w:r>
    </w:p>
    <w:p w14:paraId="1872C3CC" w14:textId="77777777" w:rsidR="00F363F9" w:rsidRDefault="00B94ED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Act with care and skill in Asylum Welcome’s best interests. </w:t>
      </w:r>
    </w:p>
    <w:p w14:paraId="05CE1EB0" w14:textId="77777777" w:rsidR="00F363F9" w:rsidRDefault="00F363F9">
      <w:pPr>
        <w:pBdr>
          <w:top w:val="nil"/>
          <w:left w:val="nil"/>
          <w:bottom w:val="nil"/>
          <w:right w:val="nil"/>
          <w:between w:val="nil"/>
        </w:pBdr>
        <w:ind w:left="360"/>
        <w:jc w:val="both"/>
        <w:rPr>
          <w:rFonts w:ascii="Calibri" w:eastAsia="Calibri" w:hAnsi="Calibri" w:cs="Calibri"/>
          <w:color w:val="000000"/>
          <w:sz w:val="22"/>
          <w:szCs w:val="22"/>
        </w:rPr>
      </w:pPr>
    </w:p>
    <w:p w14:paraId="4F7BF48B" w14:textId="77777777" w:rsidR="00F363F9" w:rsidRDefault="00B94ED3">
      <w:pPr>
        <w:jc w:val="both"/>
        <w:rPr>
          <w:rFonts w:ascii="Calibri" w:eastAsia="Calibri" w:hAnsi="Calibri" w:cs="Calibri"/>
          <w:sz w:val="22"/>
          <w:szCs w:val="22"/>
        </w:rPr>
      </w:pPr>
      <w:r>
        <w:rPr>
          <w:rFonts w:ascii="Calibri" w:eastAsia="Calibri" w:hAnsi="Calibri" w:cs="Calibri"/>
          <w:sz w:val="22"/>
          <w:szCs w:val="22"/>
        </w:rPr>
        <w:t>As a Trustee you share, with all the Trustees, equal responsibility for the charity.</w:t>
      </w:r>
    </w:p>
    <w:p w14:paraId="61615196" w14:textId="77777777" w:rsidR="00F363F9" w:rsidRDefault="00B94ED3">
      <w:pPr>
        <w:jc w:val="both"/>
        <w:rPr>
          <w:rFonts w:ascii="Calibri" w:eastAsia="Calibri" w:hAnsi="Calibri" w:cs="Calibri"/>
          <w:sz w:val="22"/>
          <w:szCs w:val="22"/>
        </w:rPr>
      </w:pPr>
      <w:hyperlink r:id="rId8">
        <w:r>
          <w:rPr>
            <w:rFonts w:ascii="Calibri" w:eastAsia="Calibri" w:hAnsi="Calibri" w:cs="Calibri"/>
            <w:color w:val="0000FF"/>
            <w:sz w:val="22"/>
            <w:szCs w:val="22"/>
            <w:u w:val="single"/>
          </w:rPr>
          <w:t>See the Charity Commission Essential Trustee Guide here</w:t>
        </w:r>
      </w:hyperlink>
      <w:r>
        <w:rPr>
          <w:rFonts w:ascii="Calibri" w:eastAsia="Calibri" w:hAnsi="Calibri" w:cs="Calibri"/>
          <w:sz w:val="22"/>
          <w:szCs w:val="22"/>
        </w:rPr>
        <w:t>.</w:t>
      </w:r>
    </w:p>
    <w:p w14:paraId="6D83C034" w14:textId="77777777" w:rsidR="00F363F9" w:rsidRDefault="00F363F9">
      <w:pPr>
        <w:shd w:val="clear" w:color="auto" w:fill="FFFFFF"/>
        <w:rPr>
          <w:rFonts w:ascii="Calibri" w:eastAsia="Calibri" w:hAnsi="Calibri" w:cs="Calibri"/>
          <w:sz w:val="22"/>
          <w:szCs w:val="22"/>
        </w:rPr>
      </w:pPr>
    </w:p>
    <w:p w14:paraId="72718D7D" w14:textId="77777777" w:rsidR="00F363F9" w:rsidRDefault="00F363F9">
      <w:pPr>
        <w:jc w:val="both"/>
        <w:rPr>
          <w:rFonts w:ascii="Calibri" w:eastAsia="Calibri" w:hAnsi="Calibri" w:cs="Calibri"/>
          <w:b/>
          <w:sz w:val="22"/>
          <w:szCs w:val="22"/>
          <w:u w:val="single"/>
        </w:rPr>
      </w:pPr>
    </w:p>
    <w:p w14:paraId="094DE555" w14:textId="77777777" w:rsidR="00F363F9" w:rsidRDefault="00F363F9">
      <w:pPr>
        <w:jc w:val="both"/>
        <w:rPr>
          <w:rFonts w:ascii="Calibri" w:eastAsia="Calibri" w:hAnsi="Calibri" w:cs="Calibri"/>
          <w:b/>
          <w:sz w:val="22"/>
          <w:szCs w:val="22"/>
          <w:u w:val="single"/>
        </w:rPr>
      </w:pPr>
    </w:p>
    <w:p w14:paraId="0C63972B" w14:textId="77777777" w:rsidR="00F363F9" w:rsidRDefault="00F363F9">
      <w:pPr>
        <w:jc w:val="both"/>
        <w:rPr>
          <w:rFonts w:ascii="Calibri" w:eastAsia="Calibri" w:hAnsi="Calibri" w:cs="Calibri"/>
          <w:b/>
          <w:sz w:val="22"/>
          <w:szCs w:val="22"/>
          <w:u w:val="single"/>
        </w:rPr>
      </w:pPr>
    </w:p>
    <w:p w14:paraId="63AB0351" w14:textId="77777777" w:rsidR="00F363F9" w:rsidRDefault="00F363F9">
      <w:pPr>
        <w:jc w:val="both"/>
        <w:rPr>
          <w:rFonts w:ascii="Calibri" w:eastAsia="Calibri" w:hAnsi="Calibri" w:cs="Calibri"/>
          <w:b/>
          <w:sz w:val="22"/>
          <w:szCs w:val="22"/>
          <w:u w:val="single"/>
        </w:rPr>
      </w:pPr>
    </w:p>
    <w:p w14:paraId="32AB2B32" w14:textId="77777777" w:rsidR="00F363F9" w:rsidRDefault="00F363F9">
      <w:pPr>
        <w:jc w:val="both"/>
        <w:rPr>
          <w:rFonts w:ascii="Calibri" w:eastAsia="Calibri" w:hAnsi="Calibri" w:cs="Calibri"/>
          <w:b/>
          <w:sz w:val="22"/>
          <w:szCs w:val="22"/>
          <w:u w:val="single"/>
        </w:rPr>
      </w:pPr>
    </w:p>
    <w:p w14:paraId="6BA4DECD" w14:textId="77777777" w:rsidR="00F363F9" w:rsidRDefault="00B94ED3">
      <w:pPr>
        <w:jc w:val="both"/>
        <w:rPr>
          <w:rFonts w:ascii="Calibri" w:eastAsia="Calibri" w:hAnsi="Calibri" w:cs="Calibri"/>
          <w:b/>
          <w:sz w:val="22"/>
          <w:szCs w:val="22"/>
          <w:u w:val="single"/>
        </w:rPr>
      </w:pPr>
      <w:r>
        <w:rPr>
          <w:rFonts w:ascii="Calibri" w:eastAsia="Calibri" w:hAnsi="Calibri" w:cs="Calibri"/>
          <w:b/>
          <w:sz w:val="22"/>
          <w:szCs w:val="22"/>
          <w:u w:val="single"/>
        </w:rPr>
        <w:t>Person Specification</w:t>
      </w:r>
    </w:p>
    <w:p w14:paraId="2F043CCF" w14:textId="77777777" w:rsidR="00F363F9" w:rsidRDefault="00F363F9">
      <w:pPr>
        <w:jc w:val="both"/>
        <w:rPr>
          <w:rFonts w:ascii="Calibri" w:eastAsia="Calibri" w:hAnsi="Calibri" w:cs="Calibri"/>
          <w:sz w:val="22"/>
          <w:szCs w:val="22"/>
        </w:rPr>
      </w:pPr>
      <w:bookmarkStart w:id="1" w:name="_heading=h.p44nsp2hxxt6" w:colFirst="0" w:colLast="0"/>
      <w:bookmarkEnd w:id="1"/>
    </w:p>
    <w:p w14:paraId="509D9F0D" w14:textId="77777777" w:rsidR="00F363F9" w:rsidRDefault="00B94ED3">
      <w:pPr>
        <w:jc w:val="both"/>
        <w:rPr>
          <w:rFonts w:ascii="Calibri" w:eastAsia="Calibri" w:hAnsi="Calibri" w:cs="Calibri"/>
          <w:b/>
          <w:sz w:val="22"/>
          <w:szCs w:val="22"/>
        </w:rPr>
      </w:pPr>
      <w:r>
        <w:rPr>
          <w:rFonts w:ascii="Calibri" w:eastAsia="Calibri" w:hAnsi="Calibri" w:cs="Calibri"/>
          <w:b/>
          <w:sz w:val="22"/>
          <w:szCs w:val="22"/>
        </w:rPr>
        <w:t>Prospective Trustees will:</w:t>
      </w:r>
    </w:p>
    <w:p w14:paraId="49EB84FF" w14:textId="77777777" w:rsidR="00F363F9" w:rsidRDefault="00F363F9">
      <w:pPr>
        <w:jc w:val="both"/>
        <w:rPr>
          <w:rFonts w:ascii="Calibri" w:eastAsia="Calibri" w:hAnsi="Calibri" w:cs="Calibri"/>
          <w:sz w:val="22"/>
          <w:szCs w:val="22"/>
        </w:rPr>
      </w:pPr>
    </w:p>
    <w:p w14:paraId="6B5A0B38" w14:textId="77777777" w:rsidR="00F363F9" w:rsidRDefault="00B94ED3">
      <w:pPr>
        <w:numPr>
          <w:ilvl w:val="0"/>
          <w:numId w:val="1"/>
        </w:numPr>
        <w:pBdr>
          <w:top w:val="nil"/>
          <w:left w:val="nil"/>
          <w:bottom w:val="nil"/>
          <w:right w:val="nil"/>
          <w:between w:val="nil"/>
        </w:pBdr>
        <w:ind w:left="340"/>
        <w:jc w:val="both"/>
        <w:rPr>
          <w:rFonts w:ascii="Calibri" w:eastAsia="Calibri" w:hAnsi="Calibri" w:cs="Calibri"/>
          <w:color w:val="000000"/>
          <w:sz w:val="22"/>
          <w:szCs w:val="22"/>
        </w:rPr>
      </w:pPr>
      <w:bookmarkStart w:id="2" w:name="_heading=h.cfd9hgf8xasm" w:colFirst="0" w:colLast="0"/>
      <w:bookmarkEnd w:id="2"/>
      <w:r>
        <w:rPr>
          <w:rFonts w:ascii="Calibri" w:eastAsia="Calibri" w:hAnsi="Calibri" w:cs="Calibri"/>
          <w:color w:val="000000"/>
          <w:sz w:val="22"/>
          <w:szCs w:val="22"/>
        </w:rPr>
        <w:t>Be committed to the rights and welfare of refugees, asylum seekers and vulnerable migrants and to Asylum Welcome’s vision, mission and values and determined to use your skills and experience to make a difference for others.</w:t>
      </w:r>
    </w:p>
    <w:p w14:paraId="786D425A" w14:textId="77777777" w:rsidR="00F363F9" w:rsidRDefault="00B94ED3">
      <w:pPr>
        <w:numPr>
          <w:ilvl w:val="0"/>
          <w:numId w:val="1"/>
        </w:numPr>
        <w:pBdr>
          <w:top w:val="nil"/>
          <w:left w:val="nil"/>
          <w:bottom w:val="nil"/>
          <w:right w:val="nil"/>
          <w:between w:val="nil"/>
        </w:pBdr>
        <w:ind w:left="340"/>
        <w:jc w:val="both"/>
        <w:rPr>
          <w:rFonts w:ascii="Calibri" w:eastAsia="Calibri" w:hAnsi="Calibri" w:cs="Calibri"/>
          <w:color w:val="000000"/>
          <w:sz w:val="22"/>
          <w:szCs w:val="22"/>
        </w:rPr>
      </w:pPr>
      <w:r>
        <w:rPr>
          <w:rFonts w:ascii="Calibri" w:eastAsia="Calibri" w:hAnsi="Calibri" w:cs="Calibri"/>
          <w:color w:val="000000"/>
          <w:sz w:val="22"/>
          <w:szCs w:val="22"/>
        </w:rPr>
        <w:t>Have experience of developing good relationships with people and organisations, stakeholders and supporters.</w:t>
      </w:r>
    </w:p>
    <w:p w14:paraId="12975CD3" w14:textId="77777777" w:rsidR="00F363F9" w:rsidRDefault="00B94ED3">
      <w:pPr>
        <w:numPr>
          <w:ilvl w:val="0"/>
          <w:numId w:val="1"/>
        </w:numPr>
        <w:pBdr>
          <w:top w:val="nil"/>
          <w:left w:val="nil"/>
          <w:bottom w:val="nil"/>
          <w:right w:val="nil"/>
          <w:between w:val="nil"/>
        </w:pBdr>
        <w:ind w:left="340"/>
        <w:jc w:val="both"/>
        <w:rPr>
          <w:rFonts w:ascii="Calibri" w:eastAsia="Calibri" w:hAnsi="Calibri" w:cs="Calibri"/>
          <w:color w:val="000000"/>
          <w:sz w:val="22"/>
          <w:szCs w:val="22"/>
        </w:rPr>
      </w:pPr>
      <w:r>
        <w:rPr>
          <w:rFonts w:ascii="Calibri" w:eastAsia="Calibri" w:hAnsi="Calibri" w:cs="Calibri"/>
          <w:color w:val="000000"/>
          <w:sz w:val="22"/>
          <w:szCs w:val="22"/>
        </w:rPr>
        <w:t>Be able to work in a team, recognising and respecting the difference between the Trustees’ role and that of staff or volunteers.</w:t>
      </w:r>
    </w:p>
    <w:p w14:paraId="53D0D44E" w14:textId="77777777" w:rsidR="00F363F9" w:rsidRDefault="00B94ED3">
      <w:pPr>
        <w:numPr>
          <w:ilvl w:val="0"/>
          <w:numId w:val="1"/>
        </w:numPr>
        <w:pBdr>
          <w:top w:val="nil"/>
          <w:left w:val="nil"/>
          <w:bottom w:val="nil"/>
          <w:right w:val="nil"/>
          <w:between w:val="nil"/>
        </w:pBdr>
        <w:ind w:left="340"/>
        <w:jc w:val="both"/>
        <w:rPr>
          <w:rFonts w:ascii="Calibri" w:eastAsia="Calibri" w:hAnsi="Calibri" w:cs="Calibri"/>
          <w:color w:val="000000"/>
          <w:sz w:val="22"/>
          <w:szCs w:val="22"/>
        </w:rPr>
      </w:pPr>
      <w:bookmarkStart w:id="3" w:name="_heading=h.6vc16qx8t26i" w:colFirst="0" w:colLast="0"/>
      <w:bookmarkEnd w:id="3"/>
      <w:r>
        <w:rPr>
          <w:rFonts w:ascii="Calibri" w:eastAsia="Calibri" w:hAnsi="Calibri" w:cs="Calibri"/>
          <w:color w:val="000000"/>
          <w:sz w:val="22"/>
          <w:szCs w:val="22"/>
        </w:rPr>
        <w:t xml:space="preserve">Be able to contribute to and ensure Asylum Welcome’s </w:t>
      </w:r>
      <w:proofErr w:type="gramStart"/>
      <w:r>
        <w:rPr>
          <w:rFonts w:ascii="Calibri" w:eastAsia="Calibri" w:hAnsi="Calibri" w:cs="Calibri"/>
          <w:color w:val="000000"/>
          <w:sz w:val="22"/>
          <w:szCs w:val="22"/>
        </w:rPr>
        <w:t>future plans</w:t>
      </w:r>
      <w:proofErr w:type="gramEnd"/>
      <w:r>
        <w:rPr>
          <w:rFonts w:ascii="Calibri" w:eastAsia="Calibri" w:hAnsi="Calibri" w:cs="Calibri"/>
          <w:color w:val="000000"/>
          <w:sz w:val="22"/>
          <w:szCs w:val="22"/>
        </w:rPr>
        <w:t xml:space="preserve"> and strategic development and/or financial stability.</w:t>
      </w:r>
    </w:p>
    <w:p w14:paraId="0D6DA362" w14:textId="77777777" w:rsidR="00F363F9" w:rsidRDefault="00F363F9">
      <w:pPr>
        <w:ind w:left="-20"/>
        <w:jc w:val="both"/>
        <w:rPr>
          <w:rFonts w:ascii="Calibri" w:eastAsia="Calibri" w:hAnsi="Calibri" w:cs="Calibri"/>
          <w:sz w:val="22"/>
          <w:szCs w:val="22"/>
        </w:rPr>
      </w:pPr>
    </w:p>
    <w:p w14:paraId="4221A16C" w14:textId="77777777" w:rsidR="00F363F9" w:rsidRDefault="00B94ED3">
      <w:pPr>
        <w:jc w:val="both"/>
        <w:rPr>
          <w:rFonts w:ascii="Calibri" w:eastAsia="Calibri" w:hAnsi="Calibri" w:cs="Calibri"/>
          <w:b/>
          <w:sz w:val="22"/>
          <w:szCs w:val="22"/>
        </w:rPr>
      </w:pPr>
      <w:r>
        <w:rPr>
          <w:rFonts w:ascii="Calibri" w:eastAsia="Calibri" w:hAnsi="Calibri" w:cs="Calibri"/>
          <w:b/>
          <w:sz w:val="22"/>
          <w:szCs w:val="22"/>
        </w:rPr>
        <w:t>The prospective Treasurer will have:</w:t>
      </w:r>
    </w:p>
    <w:p w14:paraId="1F3A7644" w14:textId="77777777" w:rsidR="00F363F9" w:rsidRDefault="00F363F9">
      <w:pPr>
        <w:ind w:left="-20"/>
        <w:jc w:val="both"/>
        <w:rPr>
          <w:rFonts w:ascii="Calibri" w:eastAsia="Calibri" w:hAnsi="Calibri" w:cs="Calibri"/>
          <w:sz w:val="22"/>
          <w:szCs w:val="22"/>
        </w:rPr>
      </w:pPr>
    </w:p>
    <w:p w14:paraId="20D7D3DD" w14:textId="77777777" w:rsidR="00F363F9" w:rsidRDefault="00B94ED3">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 recognised accounting qualification</w:t>
      </w:r>
      <w:r>
        <w:rPr>
          <w:rFonts w:ascii="Calibri" w:eastAsia="Calibri" w:hAnsi="Calibri" w:cs="Calibri"/>
          <w:sz w:val="22"/>
          <w:szCs w:val="22"/>
        </w:rPr>
        <w:t>.</w:t>
      </w:r>
    </w:p>
    <w:p w14:paraId="12E791DD" w14:textId="77777777" w:rsidR="00F363F9" w:rsidRDefault="00B94ED3">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Significant experience of financial management, budgeting and reporting.  </w:t>
      </w:r>
    </w:p>
    <w:p w14:paraId="58D39730" w14:textId="77777777" w:rsidR="00F363F9" w:rsidRDefault="00B94ED3">
      <w:pPr>
        <w:ind w:left="-20"/>
        <w:jc w:val="both"/>
        <w:rPr>
          <w:rFonts w:ascii="Calibri" w:eastAsia="Calibri" w:hAnsi="Calibri" w:cs="Calibri"/>
          <w:sz w:val="22"/>
          <w:szCs w:val="22"/>
          <w:highlight w:val="white"/>
        </w:rPr>
      </w:pPr>
      <w:r>
        <w:rPr>
          <w:rFonts w:ascii="Calibri" w:eastAsia="Calibri" w:hAnsi="Calibri" w:cs="Calibri"/>
          <w:color w:val="000000"/>
          <w:sz w:val="22"/>
          <w:szCs w:val="22"/>
          <w:highlight w:val="white"/>
        </w:rPr>
        <w:t xml:space="preserve">c)  An understanding of the financial, strategic and operational risks and their mitigation in a   </w:t>
      </w:r>
      <w:r>
        <w:rPr>
          <w:rFonts w:ascii="Calibri" w:eastAsia="Calibri" w:hAnsi="Calibri" w:cs="Calibri"/>
          <w:sz w:val="22"/>
          <w:szCs w:val="22"/>
          <w:highlight w:val="white"/>
        </w:rPr>
        <w:t xml:space="preserve">   </w:t>
      </w:r>
    </w:p>
    <w:p w14:paraId="485BE65A" w14:textId="77777777" w:rsidR="00F363F9" w:rsidRDefault="00B94ED3">
      <w:pPr>
        <w:ind w:left="-20"/>
        <w:jc w:val="both"/>
        <w:rPr>
          <w:rFonts w:ascii="Calibri" w:eastAsia="Calibri" w:hAnsi="Calibri" w:cs="Calibri"/>
          <w:color w:val="000000"/>
          <w:sz w:val="22"/>
          <w:szCs w:val="22"/>
          <w:highlight w:val="white"/>
        </w:rPr>
      </w:pPr>
      <w:r>
        <w:rPr>
          <w:rFonts w:ascii="Calibri" w:eastAsia="Calibri" w:hAnsi="Calibri" w:cs="Calibri"/>
          <w:sz w:val="22"/>
          <w:szCs w:val="22"/>
          <w:highlight w:val="white"/>
        </w:rPr>
        <w:t xml:space="preserve">      </w:t>
      </w:r>
      <w:r>
        <w:rPr>
          <w:rFonts w:ascii="Calibri" w:eastAsia="Calibri" w:hAnsi="Calibri" w:cs="Calibri"/>
          <w:color w:val="000000"/>
          <w:sz w:val="22"/>
          <w:szCs w:val="22"/>
          <w:highlight w:val="white"/>
        </w:rPr>
        <w:t xml:space="preserve">charity context. </w:t>
      </w:r>
    </w:p>
    <w:p w14:paraId="08A0E357" w14:textId="77777777" w:rsidR="00F363F9" w:rsidRDefault="00B94ED3">
      <w:pPr>
        <w:ind w:left="-2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d)  </w:t>
      </w:r>
      <w:r>
        <w:rPr>
          <w:rFonts w:ascii="Calibri" w:eastAsia="Calibri" w:hAnsi="Calibri" w:cs="Calibri"/>
          <w:sz w:val="22"/>
          <w:szCs w:val="22"/>
        </w:rPr>
        <w:t xml:space="preserve">Be familiar with charity accounting and statutory reporting requirements. </w:t>
      </w:r>
    </w:p>
    <w:p w14:paraId="1F3E2F83" w14:textId="77777777" w:rsidR="00F363F9" w:rsidRDefault="00F363F9">
      <w:pPr>
        <w:pBdr>
          <w:top w:val="nil"/>
          <w:left w:val="nil"/>
          <w:bottom w:val="nil"/>
          <w:right w:val="nil"/>
          <w:between w:val="nil"/>
        </w:pBdr>
        <w:jc w:val="both"/>
        <w:rPr>
          <w:rFonts w:ascii="Calibri" w:eastAsia="Calibri" w:hAnsi="Calibri" w:cs="Calibri"/>
          <w:color w:val="000000"/>
          <w:sz w:val="22"/>
          <w:szCs w:val="22"/>
        </w:rPr>
      </w:pPr>
    </w:p>
    <w:p w14:paraId="2FB18331" w14:textId="77777777" w:rsidR="00F363F9" w:rsidRDefault="00B94ED3">
      <w:pPr>
        <w:jc w:val="both"/>
        <w:rPr>
          <w:rFonts w:ascii="Calibri" w:eastAsia="Calibri" w:hAnsi="Calibri" w:cs="Calibri"/>
          <w:sz w:val="22"/>
          <w:szCs w:val="22"/>
          <w:u w:val="single"/>
        </w:rPr>
      </w:pPr>
      <w:r>
        <w:rPr>
          <w:rFonts w:ascii="Calibri" w:eastAsia="Calibri" w:hAnsi="Calibri" w:cs="Calibri"/>
          <w:sz w:val="22"/>
          <w:szCs w:val="22"/>
        </w:rPr>
        <w:t>As Chair of the Finance Committee, the Treasurer leads on all financial matters.  The Finance Committee is responsible for making budget recommendations and financial reports for the Board and for agreeing and overseeing financial and related policies. They liaise closely with the Finance Manager to provide quarterly financial reports, the annual budget and annual statutory accounts to the Board.  Input is also required during the annual audit process.</w:t>
      </w:r>
    </w:p>
    <w:p w14:paraId="4802B708" w14:textId="77777777" w:rsidR="00F363F9" w:rsidRDefault="00F363F9">
      <w:pPr>
        <w:jc w:val="both"/>
        <w:rPr>
          <w:rFonts w:ascii="Calibri" w:eastAsia="Calibri" w:hAnsi="Calibri" w:cs="Calibri"/>
          <w:sz w:val="22"/>
          <w:szCs w:val="22"/>
        </w:rPr>
      </w:pPr>
    </w:p>
    <w:p w14:paraId="2B348BA5" w14:textId="77777777" w:rsidR="00F363F9" w:rsidRDefault="00B94ED3">
      <w:pPr>
        <w:jc w:val="both"/>
        <w:rPr>
          <w:rFonts w:ascii="Calibri" w:eastAsia="Calibri" w:hAnsi="Calibri" w:cs="Calibri"/>
          <w:b/>
          <w:sz w:val="22"/>
          <w:szCs w:val="22"/>
          <w:u w:val="single"/>
        </w:rPr>
      </w:pPr>
      <w:bookmarkStart w:id="4" w:name="_heading=h.icys7kewu2s4" w:colFirst="0" w:colLast="0"/>
      <w:bookmarkEnd w:id="4"/>
      <w:r>
        <w:rPr>
          <w:rFonts w:ascii="Calibri" w:eastAsia="Calibri" w:hAnsi="Calibri" w:cs="Calibri"/>
          <w:b/>
          <w:sz w:val="22"/>
          <w:szCs w:val="22"/>
          <w:u w:val="single"/>
        </w:rPr>
        <w:t>The Board</w:t>
      </w:r>
    </w:p>
    <w:p w14:paraId="19DDF556" w14:textId="77777777" w:rsidR="00F363F9" w:rsidRDefault="00F363F9">
      <w:pPr>
        <w:jc w:val="both"/>
        <w:rPr>
          <w:rFonts w:ascii="Calibri" w:eastAsia="Calibri" w:hAnsi="Calibri" w:cs="Calibri"/>
          <w:sz w:val="22"/>
          <w:szCs w:val="22"/>
        </w:rPr>
      </w:pPr>
    </w:p>
    <w:p w14:paraId="7319A726" w14:textId="77777777" w:rsidR="00F363F9" w:rsidRDefault="00B94ED3">
      <w:pPr>
        <w:jc w:val="both"/>
        <w:rPr>
          <w:rFonts w:ascii="Calibri" w:eastAsia="Calibri" w:hAnsi="Calibri" w:cs="Calibri"/>
          <w:sz w:val="22"/>
          <w:szCs w:val="22"/>
        </w:rPr>
      </w:pPr>
      <w:r>
        <w:rPr>
          <w:rFonts w:ascii="Calibri" w:eastAsia="Calibri" w:hAnsi="Calibri" w:cs="Calibri"/>
          <w:sz w:val="22"/>
          <w:szCs w:val="22"/>
        </w:rPr>
        <w:t xml:space="preserve">Asylum Welcome is governed by a Board of between 5 and 13 (currently 11) Trustees, who are elected at the Annual General Meeting (AGM) in September. Trustees normally serve for at least 3 years. Additional Trustees may be co-opted between AGMs.  </w:t>
      </w:r>
    </w:p>
    <w:p w14:paraId="3A2E64E0" w14:textId="77777777" w:rsidR="00F363F9" w:rsidRDefault="00F363F9">
      <w:pPr>
        <w:jc w:val="both"/>
        <w:rPr>
          <w:rFonts w:ascii="Calibri" w:eastAsia="Calibri" w:hAnsi="Calibri" w:cs="Calibri"/>
          <w:sz w:val="22"/>
          <w:szCs w:val="22"/>
        </w:rPr>
      </w:pPr>
    </w:p>
    <w:p w14:paraId="20E0B9D2" w14:textId="77777777" w:rsidR="00F363F9" w:rsidRDefault="00B94ED3">
      <w:pPr>
        <w:jc w:val="both"/>
        <w:rPr>
          <w:rFonts w:ascii="Calibri" w:eastAsia="Calibri" w:hAnsi="Calibri" w:cs="Calibri"/>
          <w:sz w:val="22"/>
          <w:szCs w:val="22"/>
        </w:rPr>
      </w:pPr>
      <w:r>
        <w:rPr>
          <w:rFonts w:ascii="Calibri" w:eastAsia="Calibri" w:hAnsi="Calibri" w:cs="Calibri"/>
          <w:sz w:val="22"/>
          <w:szCs w:val="22"/>
        </w:rPr>
        <w:t>Trustees are not paid but travel expenses may be claimed for attending meetings.</w:t>
      </w:r>
    </w:p>
    <w:p w14:paraId="68457BF6" w14:textId="77777777" w:rsidR="00F363F9" w:rsidRDefault="00F363F9">
      <w:pPr>
        <w:jc w:val="both"/>
        <w:rPr>
          <w:rFonts w:ascii="Calibri" w:eastAsia="Calibri" w:hAnsi="Calibri" w:cs="Calibri"/>
          <w:sz w:val="22"/>
          <w:szCs w:val="22"/>
        </w:rPr>
      </w:pPr>
    </w:p>
    <w:p w14:paraId="4CB181EE" w14:textId="77777777" w:rsidR="00F363F9" w:rsidRDefault="00B94ED3">
      <w:pPr>
        <w:jc w:val="both"/>
        <w:rPr>
          <w:rFonts w:ascii="Calibri" w:eastAsia="Calibri" w:hAnsi="Calibri" w:cs="Calibri"/>
          <w:sz w:val="22"/>
          <w:szCs w:val="22"/>
        </w:rPr>
      </w:pPr>
      <w:r>
        <w:rPr>
          <w:rFonts w:ascii="Calibri" w:eastAsia="Calibri" w:hAnsi="Calibri" w:cs="Calibri"/>
          <w:sz w:val="22"/>
          <w:szCs w:val="22"/>
        </w:rPr>
        <w:t xml:space="preserve">The Board meets (via Zoom and in person) 5 - 6 times a year, usually early evening on a Thursday. Regular dates are agreed a year in advance. </w:t>
      </w:r>
    </w:p>
    <w:p w14:paraId="50D26113" w14:textId="77777777" w:rsidR="00F363F9" w:rsidRDefault="00F363F9">
      <w:pPr>
        <w:jc w:val="both"/>
        <w:rPr>
          <w:rFonts w:ascii="Calibri" w:eastAsia="Calibri" w:hAnsi="Calibri" w:cs="Calibri"/>
          <w:sz w:val="22"/>
          <w:szCs w:val="22"/>
        </w:rPr>
      </w:pPr>
    </w:p>
    <w:p w14:paraId="31E2F909" w14:textId="77777777" w:rsidR="00F363F9" w:rsidRDefault="00B94ED3">
      <w:pPr>
        <w:jc w:val="both"/>
        <w:rPr>
          <w:rFonts w:ascii="Calibri" w:eastAsia="Calibri" w:hAnsi="Calibri" w:cs="Calibri"/>
          <w:sz w:val="22"/>
          <w:szCs w:val="22"/>
        </w:rPr>
      </w:pPr>
      <w:r>
        <w:rPr>
          <w:rFonts w:ascii="Calibri" w:eastAsia="Calibri" w:hAnsi="Calibri" w:cs="Calibri"/>
          <w:sz w:val="22"/>
          <w:szCs w:val="22"/>
        </w:rPr>
        <w:t>Individual Trustees also join or lead the Board’s Committees.  There is currently a Finance Committee (which meets 5 times a year, a week or so ahead of Board meetings) and a People and Governance Committee. We also have occasional task groups for short-term items.</w:t>
      </w:r>
    </w:p>
    <w:p w14:paraId="6B788DA8" w14:textId="77777777" w:rsidR="00F363F9" w:rsidRDefault="00F363F9">
      <w:pPr>
        <w:jc w:val="both"/>
        <w:rPr>
          <w:rFonts w:ascii="Calibri" w:eastAsia="Calibri" w:hAnsi="Calibri" w:cs="Calibri"/>
          <w:sz w:val="22"/>
          <w:szCs w:val="22"/>
          <w:u w:val="single"/>
        </w:rPr>
      </w:pPr>
    </w:p>
    <w:p w14:paraId="0ADF5980" w14:textId="77777777" w:rsidR="00F363F9" w:rsidRDefault="00B94ED3">
      <w:pPr>
        <w:jc w:val="both"/>
        <w:rPr>
          <w:rFonts w:ascii="Calibri" w:eastAsia="Calibri" w:hAnsi="Calibri" w:cs="Calibri"/>
          <w:b/>
          <w:sz w:val="22"/>
          <w:szCs w:val="22"/>
          <w:u w:val="single"/>
        </w:rPr>
      </w:pPr>
      <w:r>
        <w:rPr>
          <w:rFonts w:ascii="Calibri" w:eastAsia="Calibri" w:hAnsi="Calibri" w:cs="Calibri"/>
          <w:b/>
          <w:sz w:val="22"/>
          <w:szCs w:val="22"/>
          <w:u w:val="single"/>
        </w:rPr>
        <w:t xml:space="preserve">How to apply </w:t>
      </w:r>
    </w:p>
    <w:p w14:paraId="35793388" w14:textId="77777777" w:rsidR="00F363F9" w:rsidRDefault="00B94ED3">
      <w:pPr>
        <w:jc w:val="both"/>
        <w:rPr>
          <w:rFonts w:ascii="Calibri" w:eastAsia="Calibri" w:hAnsi="Calibri" w:cs="Calibri"/>
          <w:sz w:val="22"/>
          <w:szCs w:val="22"/>
        </w:rPr>
      </w:pPr>
      <w:r>
        <w:rPr>
          <w:rFonts w:ascii="Calibri" w:eastAsia="Calibri" w:hAnsi="Calibri" w:cs="Calibri"/>
          <w:sz w:val="22"/>
          <w:szCs w:val="22"/>
        </w:rPr>
        <w:t xml:space="preserve">Email your CV and a short (no more than 1 page) covering letter setting out why you want to join us and how you meet the person specification to Val Johnson Co-Chair of Trustees at </w:t>
      </w:r>
    </w:p>
    <w:p w14:paraId="05BAAC72" w14:textId="77777777" w:rsidR="00F363F9" w:rsidRDefault="00B94ED3">
      <w:pPr>
        <w:jc w:val="both"/>
        <w:rPr>
          <w:rFonts w:ascii="Calibri" w:eastAsia="Calibri" w:hAnsi="Calibri" w:cs="Calibri"/>
          <w:sz w:val="22"/>
          <w:szCs w:val="22"/>
        </w:rPr>
      </w:pPr>
      <w:hyperlink r:id="rId9">
        <w:r>
          <w:rPr>
            <w:rFonts w:ascii="Calibri" w:eastAsia="Calibri" w:hAnsi="Calibri" w:cs="Calibri"/>
            <w:color w:val="0000FF"/>
            <w:sz w:val="22"/>
            <w:szCs w:val="22"/>
            <w:u w:val="single"/>
          </w:rPr>
          <w:t>trustees@asylum-welcome.org</w:t>
        </w:r>
      </w:hyperlink>
    </w:p>
    <w:p w14:paraId="65764231" w14:textId="77777777" w:rsidR="00F363F9" w:rsidRDefault="00F363F9">
      <w:pPr>
        <w:jc w:val="both"/>
        <w:rPr>
          <w:rFonts w:ascii="Calibri" w:eastAsia="Calibri" w:hAnsi="Calibri" w:cs="Calibri"/>
          <w:b/>
          <w:color w:val="FF0000"/>
          <w:sz w:val="22"/>
          <w:szCs w:val="22"/>
          <w:u w:val="single"/>
        </w:rPr>
      </w:pPr>
    </w:p>
    <w:p w14:paraId="04D63529" w14:textId="2A72D277" w:rsidR="00F363F9" w:rsidRDefault="00B94ED3">
      <w:pPr>
        <w:jc w:val="both"/>
        <w:rPr>
          <w:rFonts w:ascii="Calibri" w:eastAsia="Calibri" w:hAnsi="Calibri" w:cs="Calibri"/>
          <w:b/>
          <w:sz w:val="22"/>
          <w:szCs w:val="22"/>
          <w:u w:val="single"/>
        </w:rPr>
      </w:pPr>
      <w:r>
        <w:rPr>
          <w:rFonts w:ascii="Calibri" w:eastAsia="Calibri" w:hAnsi="Calibri" w:cs="Calibri"/>
          <w:b/>
          <w:sz w:val="22"/>
          <w:szCs w:val="22"/>
          <w:u w:val="single"/>
        </w:rPr>
        <w:t xml:space="preserve">The closing date for applications is Monday </w:t>
      </w:r>
      <w:r>
        <w:rPr>
          <w:rFonts w:ascii="Calibri" w:eastAsia="Calibri" w:hAnsi="Calibri" w:cs="Calibri"/>
          <w:b/>
          <w:sz w:val="22"/>
          <w:szCs w:val="22"/>
          <w:u w:val="single"/>
        </w:rPr>
        <w:t>30</w:t>
      </w:r>
      <w:r>
        <w:rPr>
          <w:rFonts w:ascii="Calibri" w:eastAsia="Calibri" w:hAnsi="Calibri" w:cs="Calibri"/>
          <w:b/>
          <w:sz w:val="22"/>
          <w:szCs w:val="22"/>
          <w:u w:val="single"/>
          <w:vertAlign w:val="superscript"/>
        </w:rPr>
        <w:t>th</w:t>
      </w:r>
      <w:r>
        <w:rPr>
          <w:rFonts w:ascii="Calibri" w:eastAsia="Calibri" w:hAnsi="Calibri" w:cs="Calibri"/>
          <w:b/>
          <w:sz w:val="22"/>
          <w:szCs w:val="22"/>
          <w:u w:val="single"/>
        </w:rPr>
        <w:t xml:space="preserve"> June </w:t>
      </w:r>
      <w:r>
        <w:rPr>
          <w:rFonts w:ascii="Calibri" w:eastAsia="Calibri" w:hAnsi="Calibri" w:cs="Calibri"/>
          <w:b/>
          <w:sz w:val="22"/>
          <w:szCs w:val="22"/>
          <w:u w:val="single"/>
        </w:rPr>
        <w:t>2025</w:t>
      </w:r>
    </w:p>
    <w:p w14:paraId="28C213D4" w14:textId="77777777" w:rsidR="00F363F9" w:rsidRDefault="00F363F9">
      <w:pPr>
        <w:jc w:val="both"/>
        <w:rPr>
          <w:rFonts w:ascii="Calibri" w:eastAsia="Calibri" w:hAnsi="Calibri" w:cs="Calibri"/>
          <w:sz w:val="22"/>
          <w:szCs w:val="22"/>
        </w:rPr>
      </w:pPr>
    </w:p>
    <w:p w14:paraId="387F6CC1" w14:textId="77777777" w:rsidR="00F363F9" w:rsidRDefault="00B94ED3">
      <w:pPr>
        <w:jc w:val="both"/>
        <w:rPr>
          <w:rFonts w:ascii="Calibri" w:eastAsia="Calibri" w:hAnsi="Calibri" w:cs="Calibri"/>
          <w:b/>
          <w:sz w:val="22"/>
          <w:szCs w:val="22"/>
        </w:rPr>
      </w:pPr>
      <w:r>
        <w:rPr>
          <w:rFonts w:ascii="Calibri" w:eastAsia="Calibri" w:hAnsi="Calibri" w:cs="Calibri"/>
          <w:sz w:val="22"/>
          <w:szCs w:val="22"/>
        </w:rPr>
        <w:t xml:space="preserve">For an informal discussion to see if the role might be right for you, please contact Val Johnson at </w:t>
      </w:r>
      <w:hyperlink r:id="rId10">
        <w:r>
          <w:rPr>
            <w:rFonts w:ascii="Calibri" w:eastAsia="Calibri" w:hAnsi="Calibri" w:cs="Calibri"/>
            <w:color w:val="0000FF"/>
            <w:sz w:val="22"/>
            <w:szCs w:val="22"/>
            <w:u w:val="single"/>
          </w:rPr>
          <w:t>trustees@asylum-welcome.org</w:t>
        </w:r>
      </w:hyperlink>
    </w:p>
    <w:sectPr w:rsidR="00F363F9">
      <w:pgSz w:w="11900" w:h="16840"/>
      <w:pgMar w:top="1440" w:right="1800" w:bottom="1033"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6B1875A-B841-46EB-9317-F3D8E339E2E5}"/>
  </w:font>
  <w:font w:name="Cambria">
    <w:panose1 w:val="02040503050406030204"/>
    <w:charset w:val="00"/>
    <w:family w:val="roman"/>
    <w:pitch w:val="variable"/>
    <w:sig w:usb0="E00006FF" w:usb1="420024FF" w:usb2="02000000" w:usb3="00000000" w:csb0="0000019F" w:csb1="00000000"/>
    <w:embedRegular r:id="rId2" w:fontKey="{4DB9132E-8CB0-4BE8-9E16-EEB622160129}"/>
    <w:embedBold r:id="rId3" w:fontKey="{B49BD1A2-931E-404B-98FD-6828311A2FC7}"/>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Regular r:id="rId4" w:fontKey="{FE155C45-CE0E-4DA4-8D5C-CB8D8FAB72DC}"/>
  </w:font>
  <w:font w:name="Georgia">
    <w:panose1 w:val="02040502050405020303"/>
    <w:charset w:val="00"/>
    <w:family w:val="auto"/>
    <w:pitch w:val="default"/>
    <w:embedRegular r:id="rId5" w:fontKey="{DFB9F9F1-31E5-4F76-B906-BE8AE4A6B7F5}"/>
    <w:embedItalic r:id="rId6" w:fontKey="{AF89ADA2-7EB7-4302-8648-44C9FA242FD9}"/>
  </w:font>
  <w:font w:name="Calibri">
    <w:panose1 w:val="020F0502020204030204"/>
    <w:charset w:val="00"/>
    <w:family w:val="swiss"/>
    <w:pitch w:val="variable"/>
    <w:sig w:usb0="E4002EFF" w:usb1="C200247B" w:usb2="00000009" w:usb3="00000000" w:csb0="000001FF" w:csb1="00000000"/>
    <w:embedRegular r:id="rId7" w:fontKey="{849BC42F-FF16-49BF-ADA9-750C16AFA3DC}"/>
    <w:embedBold r:id="rId8" w:fontKey="{6AC2AA8C-FCA0-481F-8766-BCDEEB0C74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DB05FB"/>
    <w:multiLevelType w:val="multilevel"/>
    <w:tmpl w:val="4E00AD7C"/>
    <w:lvl w:ilvl="0">
      <w:start w:val="1"/>
      <w:numFmt w:val="lowerLetter"/>
      <w:lvlText w:val="%1)"/>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9E029BC"/>
    <w:multiLevelType w:val="multilevel"/>
    <w:tmpl w:val="9D5A1D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817B3E"/>
    <w:multiLevelType w:val="multilevel"/>
    <w:tmpl w:val="86E6BB70"/>
    <w:lvl w:ilvl="0">
      <w:start w:val="1"/>
      <w:numFmt w:val="lowerLetter"/>
      <w:lvlText w:val="%1)"/>
      <w:lvlJc w:val="left"/>
      <w:pPr>
        <w:ind w:left="340" w:hanging="360"/>
      </w:p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num w:numId="1" w16cid:durableId="822545460">
    <w:abstractNumId w:val="1"/>
  </w:num>
  <w:num w:numId="2" w16cid:durableId="1752966825">
    <w:abstractNumId w:val="2"/>
  </w:num>
  <w:num w:numId="3" w16cid:durableId="1422486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F9"/>
    <w:rsid w:val="0027465A"/>
    <w:rsid w:val="00B94ED3"/>
    <w:rsid w:val="00F36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02718"/>
  <w15:docId w15:val="{9AA2AB82-5CE5-4BEB-BCBB-CD54711CF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0C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1199A"/>
    <w:pPr>
      <w:ind w:left="720"/>
      <w:contextualSpacing/>
    </w:pPr>
  </w:style>
  <w:style w:type="character" w:styleId="Hyperlink">
    <w:name w:val="Hyperlink"/>
    <w:basedOn w:val="DefaultParagraphFont"/>
    <w:uiPriority w:val="99"/>
    <w:unhideWhenUsed/>
    <w:rsid w:val="000C1707"/>
    <w:rPr>
      <w:color w:val="0000FF" w:themeColor="hyperlink"/>
      <w:u w:val="single"/>
    </w:rPr>
  </w:style>
  <w:style w:type="character" w:styleId="FollowedHyperlink">
    <w:name w:val="FollowedHyperlink"/>
    <w:basedOn w:val="DefaultParagraphFont"/>
    <w:uiPriority w:val="99"/>
    <w:semiHidden/>
    <w:unhideWhenUsed/>
    <w:rsid w:val="009124FE"/>
    <w:rPr>
      <w:color w:val="800080" w:themeColor="followedHyperlink"/>
      <w:u w:val="single"/>
    </w:rPr>
  </w:style>
  <w:style w:type="character" w:customStyle="1" w:styleId="UnresolvedMention1">
    <w:name w:val="Unresolved Mention1"/>
    <w:basedOn w:val="DefaultParagraphFont"/>
    <w:uiPriority w:val="99"/>
    <w:semiHidden/>
    <w:unhideWhenUsed/>
    <w:rsid w:val="001535A1"/>
    <w:rPr>
      <w:color w:val="808080"/>
      <w:shd w:val="clear" w:color="auto" w:fill="E6E6E6"/>
    </w:rPr>
  </w:style>
  <w:style w:type="paragraph" w:styleId="BalloonText">
    <w:name w:val="Balloon Text"/>
    <w:basedOn w:val="Normal"/>
    <w:link w:val="BalloonTextChar"/>
    <w:uiPriority w:val="99"/>
    <w:semiHidden/>
    <w:unhideWhenUsed/>
    <w:rsid w:val="00DF4F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4FF1"/>
    <w:rPr>
      <w:rFonts w:ascii="Lucida Grande" w:hAnsi="Lucida Grande" w:cs="Lucida Grande"/>
      <w:sz w:val="18"/>
      <w:szCs w:val="18"/>
    </w:rPr>
  </w:style>
  <w:style w:type="character" w:styleId="UnresolvedMention">
    <w:name w:val="Unresolved Mention"/>
    <w:basedOn w:val="DefaultParagraphFont"/>
    <w:uiPriority w:val="99"/>
    <w:semiHidden/>
    <w:unhideWhenUsed/>
    <w:rsid w:val="00FC47A2"/>
    <w:rPr>
      <w:color w:val="605E5C"/>
      <w:shd w:val="clear" w:color="auto" w:fill="E1DFDD"/>
    </w:rPr>
  </w:style>
  <w:style w:type="paragraph" w:styleId="Revision">
    <w:name w:val="Revision"/>
    <w:hidden/>
    <w:uiPriority w:val="99"/>
    <w:semiHidden/>
    <w:rsid w:val="005E2592"/>
  </w:style>
  <w:style w:type="character" w:styleId="CommentReference">
    <w:name w:val="annotation reference"/>
    <w:basedOn w:val="DefaultParagraphFont"/>
    <w:uiPriority w:val="99"/>
    <w:semiHidden/>
    <w:unhideWhenUsed/>
    <w:rsid w:val="00012858"/>
    <w:rPr>
      <w:sz w:val="16"/>
      <w:szCs w:val="16"/>
    </w:rPr>
  </w:style>
  <w:style w:type="paragraph" w:styleId="CommentText">
    <w:name w:val="annotation text"/>
    <w:basedOn w:val="Normal"/>
    <w:link w:val="CommentTextChar"/>
    <w:uiPriority w:val="99"/>
    <w:unhideWhenUsed/>
    <w:rsid w:val="00012858"/>
    <w:rPr>
      <w:sz w:val="20"/>
      <w:szCs w:val="20"/>
    </w:rPr>
  </w:style>
  <w:style w:type="character" w:customStyle="1" w:styleId="CommentTextChar">
    <w:name w:val="Comment Text Char"/>
    <w:basedOn w:val="DefaultParagraphFont"/>
    <w:link w:val="CommentText"/>
    <w:uiPriority w:val="99"/>
    <w:rsid w:val="00012858"/>
    <w:rPr>
      <w:sz w:val="20"/>
      <w:szCs w:val="20"/>
    </w:rPr>
  </w:style>
  <w:style w:type="paragraph" w:styleId="CommentSubject">
    <w:name w:val="annotation subject"/>
    <w:basedOn w:val="CommentText"/>
    <w:next w:val="CommentText"/>
    <w:link w:val="CommentSubjectChar"/>
    <w:uiPriority w:val="99"/>
    <w:semiHidden/>
    <w:unhideWhenUsed/>
    <w:rsid w:val="00012858"/>
    <w:rPr>
      <w:b/>
      <w:bCs/>
    </w:rPr>
  </w:style>
  <w:style w:type="character" w:customStyle="1" w:styleId="CommentSubjectChar">
    <w:name w:val="Comment Subject Char"/>
    <w:basedOn w:val="CommentTextChar"/>
    <w:link w:val="CommentSubject"/>
    <w:uiPriority w:val="99"/>
    <w:semiHidden/>
    <w:rsid w:val="00012858"/>
    <w:rPr>
      <w:b/>
      <w:bCs/>
      <w:sz w:val="20"/>
      <w:szCs w:val="20"/>
    </w:rPr>
  </w:style>
  <w:style w:type="paragraph" w:customStyle="1" w:styleId="p1">
    <w:name w:val="p1"/>
    <w:basedOn w:val="Normal"/>
    <w:rsid w:val="004B3BB5"/>
    <w:rPr>
      <w:rFonts w:ascii="Helvetica" w:eastAsia="Times New Roman" w:hAnsi="Helvetica" w:cs="Times New Roman"/>
      <w:color w:val="7E7E7E"/>
      <w:sz w:val="17"/>
      <w:szCs w:val="17"/>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media/66290919b0ace32985a7e6c3/CC3_feb24.pdf" TargetMode="External"/><Relationship Id="rId3" Type="http://schemas.openxmlformats.org/officeDocument/2006/relationships/styles" Target="styles.xml"/><Relationship Id="rId7" Type="http://schemas.openxmlformats.org/officeDocument/2006/relationships/hyperlink" Target="https://www.asylum-welcome.org/our-annual-review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trustees@asylum-welcome.org" TargetMode="External"/><Relationship Id="rId4" Type="http://schemas.openxmlformats.org/officeDocument/2006/relationships/settings" Target="settings.xml"/><Relationship Id="rId9" Type="http://schemas.openxmlformats.org/officeDocument/2006/relationships/hyperlink" Target="mailto:trustees@asylum-welcom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UmM5d5BJAxJcvPrAjh/qB0OlYQ==">CgMxLjAyDmguNXAycXo1NG9uZzd0Mg5oLnA0NG5zcDJoeHh0NjIOaC5jZmQ5aGdmOHhhc20yDmguNnZjMTZxeDh0MjZpMg5oLmljeXM3a2V3dTJzNDgAciExZnN5SXU5WW5DaHNUenpMa1Zmd1ZGX2Y1OHkzblBKTU8=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779</Words>
  <Characters>4443</Characters>
  <Application>Microsoft Office Word</Application>
  <DocSecurity>0</DocSecurity>
  <Lines>37</Lines>
  <Paragraphs>10</Paragraphs>
  <ScaleCrop>false</ScaleCrop>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dc:creator>
  <cp:lastModifiedBy>lucy keating</cp:lastModifiedBy>
  <cp:revision>2</cp:revision>
  <dcterms:created xsi:type="dcterms:W3CDTF">2025-05-20T10:01:00Z</dcterms:created>
  <dcterms:modified xsi:type="dcterms:W3CDTF">2025-05-20T10:01:00Z</dcterms:modified>
</cp:coreProperties>
</file>